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67CA4" w14:textId="3CB0D329" w:rsidR="00C90C03" w:rsidRDefault="008D601D" w:rsidP="00C90C03">
      <w:pPr>
        <w:pStyle w:val="Sansinterligne"/>
        <w:jc w:val="center"/>
        <w:rPr>
          <w:b/>
          <w:i/>
          <w:sz w:val="36"/>
          <w:szCs w:val="28"/>
          <w:lang w:eastAsia="fr-FR"/>
        </w:rPr>
      </w:pPr>
      <w:r w:rsidRPr="00C90C03">
        <w:rPr>
          <w:b/>
          <w:i/>
          <w:sz w:val="36"/>
          <w:szCs w:val="28"/>
          <w:lang w:eastAsia="fr-FR"/>
        </w:rPr>
        <w:t xml:space="preserve">ANNEXE 6 : </w:t>
      </w:r>
      <w:r w:rsidR="00ED2ED9" w:rsidRPr="00C90C03">
        <w:rPr>
          <w:b/>
          <w:i/>
          <w:sz w:val="36"/>
          <w:szCs w:val="28"/>
          <w:lang w:eastAsia="fr-FR"/>
        </w:rPr>
        <w:t xml:space="preserve">MODELE D’INFORMATION DU </w:t>
      </w:r>
      <w:r w:rsidR="00A379EE" w:rsidRPr="00C90C03">
        <w:rPr>
          <w:b/>
          <w:i/>
          <w:sz w:val="36"/>
          <w:szCs w:val="28"/>
          <w:lang w:eastAsia="fr-FR"/>
        </w:rPr>
        <w:t>CANDIDAT</w:t>
      </w:r>
    </w:p>
    <w:p w14:paraId="4D496C93" w14:textId="4C5076C5" w:rsidR="008B3076" w:rsidRPr="00C90C03" w:rsidRDefault="00C90C03" w:rsidP="00C90C03">
      <w:pPr>
        <w:pStyle w:val="Sansinterligne"/>
        <w:jc w:val="center"/>
        <w:rPr>
          <w:b/>
          <w:i/>
          <w:sz w:val="36"/>
          <w:szCs w:val="28"/>
          <w:lang w:eastAsia="fr-FR"/>
        </w:rPr>
      </w:pPr>
      <w:r>
        <w:rPr>
          <w:rFonts w:ascii="Arial" w:hAnsi="Arial"/>
          <w:b/>
          <w:bCs/>
          <w:noProof/>
          <w:sz w:val="28"/>
        </w:rPr>
        <mc:AlternateContent>
          <mc:Choice Requires="wps">
            <w:drawing>
              <wp:anchor distT="0" distB="0" distL="114300" distR="114300" simplePos="0" relativeHeight="251661312" behindDoc="0" locked="0" layoutInCell="1" allowOverlap="1" wp14:anchorId="0E142576" wp14:editId="186DB1B7">
                <wp:simplePos x="0" y="0"/>
                <wp:positionH relativeFrom="column">
                  <wp:posOffset>-4445</wp:posOffset>
                </wp:positionH>
                <wp:positionV relativeFrom="paragraph">
                  <wp:posOffset>354965</wp:posOffset>
                </wp:positionV>
                <wp:extent cx="6067425" cy="1581150"/>
                <wp:effectExtent l="19050" t="19050" r="28575" b="19050"/>
                <wp:wrapSquare wrapText="bothSides"/>
                <wp:docPr id="655167184" name="Rectangle : coins arrondis 2"/>
                <wp:cNvGraphicFramePr/>
                <a:graphic xmlns:a="http://schemas.openxmlformats.org/drawingml/2006/main">
                  <a:graphicData uri="http://schemas.microsoft.com/office/word/2010/wordprocessingShape">
                    <wps:wsp>
                      <wps:cNvSpPr/>
                      <wps:spPr>
                        <a:xfrm>
                          <a:off x="0" y="0"/>
                          <a:ext cx="6067425" cy="1581150"/>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82EAFF8" w14:textId="5760F967" w:rsidR="00C90C03" w:rsidRPr="0097506F" w:rsidRDefault="00C90C03" w:rsidP="00C90C03">
                            <w:pPr>
                              <w:pStyle w:val="Sansinterligne"/>
                              <w:jc w:val="both"/>
                              <w:rPr>
                                <w:i/>
                                <w:iCs/>
                                <w:color w:val="000000" w:themeColor="text1"/>
                                <w:sz w:val="24"/>
                                <w:szCs w:val="24"/>
                                <w:lang w:eastAsia="fr-FR"/>
                              </w:rPr>
                            </w:pPr>
                            <w:r w:rsidRPr="0097506F">
                              <w:rPr>
                                <w:rFonts w:cstheme="minorHAnsi"/>
                                <w:b/>
                                <w:bCs/>
                                <w:i/>
                                <w:iCs/>
                                <w:color w:val="000000" w:themeColor="text1"/>
                                <w:sz w:val="24"/>
                                <w:szCs w:val="24"/>
                                <w:u w:val="single"/>
                              </w:rPr>
                              <w:t>NOTA BENE</w:t>
                            </w:r>
                            <w:r w:rsidRPr="0097506F">
                              <w:rPr>
                                <w:rFonts w:cstheme="minorHAnsi"/>
                                <w:color w:val="000000" w:themeColor="text1"/>
                                <w:sz w:val="24"/>
                                <w:szCs w:val="24"/>
                              </w:rPr>
                              <w:t> :</w:t>
                            </w:r>
                            <w:r w:rsidRPr="0097506F">
                              <w:rPr>
                                <w:color w:val="000000" w:themeColor="text1"/>
                                <w:sz w:val="24"/>
                                <w:szCs w:val="24"/>
                                <w:lang w:eastAsia="fr-FR"/>
                              </w:rPr>
                              <w:t xml:space="preserve"> </w:t>
                            </w:r>
                            <w:r w:rsidRPr="0097506F">
                              <w:rPr>
                                <w:i/>
                                <w:iCs/>
                                <w:color w:val="000000" w:themeColor="text1"/>
                                <w:sz w:val="24"/>
                                <w:szCs w:val="24"/>
                                <w:lang w:eastAsia="fr-FR"/>
                              </w:rPr>
                              <w:t xml:space="preserve">A compter du 25 mai 2018, en application du règlement général sur la protection des données, du 27 avril 2016, dans le cadre d’un recrutement, dès la réception d’une candidature, vous devez informer les candidats du traitement fait de leurs données personnelles. </w:t>
                            </w:r>
                          </w:p>
                          <w:p w14:paraId="02216A5B" w14:textId="77777777" w:rsidR="00C90C03" w:rsidRPr="0097506F" w:rsidRDefault="00C90C03" w:rsidP="00C90C03">
                            <w:pPr>
                              <w:pStyle w:val="Sansinterligne"/>
                              <w:jc w:val="both"/>
                              <w:rPr>
                                <w:i/>
                                <w:iCs/>
                                <w:color w:val="000000" w:themeColor="text1"/>
                                <w:sz w:val="24"/>
                                <w:szCs w:val="24"/>
                                <w:lang w:eastAsia="fr-FR"/>
                              </w:rPr>
                            </w:pPr>
                            <w:r w:rsidRPr="0097506F">
                              <w:rPr>
                                <w:i/>
                                <w:iCs/>
                                <w:color w:val="000000" w:themeColor="text1"/>
                                <w:sz w:val="24"/>
                                <w:szCs w:val="24"/>
                                <w:lang w:eastAsia="fr-FR"/>
                              </w:rPr>
                              <w:t xml:space="preserve">Il convient de leur renvoyer, par exemple par retour de mail, le présent document. </w:t>
                            </w:r>
                          </w:p>
                          <w:p w14:paraId="56F9CD72" w14:textId="77777777" w:rsidR="00C90C03" w:rsidRPr="0097506F" w:rsidRDefault="00C90C03" w:rsidP="00C90C03">
                            <w:pPr>
                              <w:pStyle w:val="Sansinterligne"/>
                              <w:jc w:val="both"/>
                              <w:rPr>
                                <w:i/>
                                <w:iCs/>
                                <w:color w:val="000000" w:themeColor="text1"/>
                                <w:sz w:val="24"/>
                                <w:szCs w:val="24"/>
                                <w:lang w:eastAsia="fr-FR"/>
                              </w:rPr>
                            </w:pPr>
                            <w:r w:rsidRPr="0097506F">
                              <w:rPr>
                                <w:i/>
                                <w:iCs/>
                                <w:color w:val="000000" w:themeColor="text1"/>
                                <w:sz w:val="24"/>
                                <w:szCs w:val="24"/>
                                <w:lang w:eastAsia="fr-FR"/>
                              </w:rPr>
                              <w:t xml:space="preserve">Il s’agit d’une proposition de rédactionnel que vous pouvez adapter à votre politique de recrutement, notamment si vous réalisez des tests. </w:t>
                            </w:r>
                          </w:p>
                          <w:p w14:paraId="3CD41708" w14:textId="77777777" w:rsidR="00C90C03" w:rsidRPr="0097506F" w:rsidRDefault="00C90C03" w:rsidP="00C90C03">
                            <w:pPr>
                              <w:jc w:val="both"/>
                              <w:rPr>
                                <w:rFonts w:cstheme="minorHAnsi"/>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142576" id="Rectangle : coins arrondis 2" o:spid="_x0000_s1026" style="position:absolute;left:0;text-align:left;margin-left:-.35pt;margin-top:27.95pt;width:477.75pt;height:1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" fillcolor="#ffac07" strokecolor="#300eb6" strokeweight="3pt">
                <v:stroke joinstyle="miter"/>
                <v:textbox>
                  <w:txbxContent>
                    <w:p w14:paraId="082EAFF8" w14:textId="5760F967" w:rsidR="00C90C03" w:rsidRPr="0097506F" w:rsidRDefault="00C90C03" w:rsidP="00C90C03">
                      <w:pPr>
                        <w:pStyle w:val="Sansinterligne"/>
                        <w:jc w:val="both"/>
                        <w:rPr>
                          <w:i/>
                          <w:iCs/>
                          <w:color w:val="000000" w:themeColor="text1"/>
                          <w:sz w:val="24"/>
                          <w:szCs w:val="24"/>
                          <w:lang w:eastAsia="fr-FR"/>
                        </w:rPr>
                      </w:pPr>
                      <w:r w:rsidRPr="0097506F">
                        <w:rPr>
                          <w:rFonts w:cstheme="minorHAnsi"/>
                          <w:b/>
                          <w:bCs/>
                          <w:i/>
                          <w:iCs/>
                          <w:color w:val="000000" w:themeColor="text1"/>
                          <w:sz w:val="24"/>
                          <w:szCs w:val="24"/>
                          <w:u w:val="single"/>
                        </w:rPr>
                        <w:t>NOTA BENE</w:t>
                      </w:r>
                      <w:r w:rsidRPr="0097506F">
                        <w:rPr>
                          <w:rFonts w:cstheme="minorHAnsi"/>
                          <w:color w:val="000000" w:themeColor="text1"/>
                          <w:sz w:val="24"/>
                          <w:szCs w:val="24"/>
                        </w:rPr>
                        <w:t> :</w:t>
                      </w:r>
                      <w:r w:rsidRPr="0097506F">
                        <w:rPr>
                          <w:color w:val="000000" w:themeColor="text1"/>
                          <w:sz w:val="24"/>
                          <w:szCs w:val="24"/>
                          <w:lang w:eastAsia="fr-FR"/>
                        </w:rPr>
                        <w:t xml:space="preserve"> </w:t>
                      </w:r>
                      <w:r w:rsidRPr="0097506F">
                        <w:rPr>
                          <w:i/>
                          <w:iCs/>
                          <w:color w:val="000000" w:themeColor="text1"/>
                          <w:sz w:val="24"/>
                          <w:szCs w:val="24"/>
                          <w:lang w:eastAsia="fr-FR"/>
                        </w:rPr>
                        <w:t xml:space="preserve">A compter du 25 mai 2018, en application du règlement général sur la protection des données, du 27 avril 2016, dans le cadre d’un recrutement, dès la réception d’une candidature, vous devez informer les candidats du traitement fait de leurs données personnelles. </w:t>
                      </w:r>
                    </w:p>
                    <w:p w14:paraId="02216A5B" w14:textId="77777777" w:rsidR="00C90C03" w:rsidRPr="0097506F" w:rsidRDefault="00C90C03" w:rsidP="00C90C03">
                      <w:pPr>
                        <w:pStyle w:val="Sansinterligne"/>
                        <w:jc w:val="both"/>
                        <w:rPr>
                          <w:i/>
                          <w:iCs/>
                          <w:color w:val="000000" w:themeColor="text1"/>
                          <w:sz w:val="24"/>
                          <w:szCs w:val="24"/>
                          <w:lang w:eastAsia="fr-FR"/>
                        </w:rPr>
                      </w:pPr>
                      <w:r w:rsidRPr="0097506F">
                        <w:rPr>
                          <w:i/>
                          <w:iCs/>
                          <w:color w:val="000000" w:themeColor="text1"/>
                          <w:sz w:val="24"/>
                          <w:szCs w:val="24"/>
                          <w:lang w:eastAsia="fr-FR"/>
                        </w:rPr>
                        <w:t xml:space="preserve">Il convient de leur renvoyer, par exemple par retour de mail, le présent document. </w:t>
                      </w:r>
                    </w:p>
                    <w:p w14:paraId="56F9CD72" w14:textId="77777777" w:rsidR="00C90C03" w:rsidRPr="0097506F" w:rsidRDefault="00C90C03" w:rsidP="00C90C03">
                      <w:pPr>
                        <w:pStyle w:val="Sansinterligne"/>
                        <w:jc w:val="both"/>
                        <w:rPr>
                          <w:i/>
                          <w:iCs/>
                          <w:color w:val="000000" w:themeColor="text1"/>
                          <w:sz w:val="24"/>
                          <w:szCs w:val="24"/>
                          <w:lang w:eastAsia="fr-FR"/>
                        </w:rPr>
                      </w:pPr>
                      <w:r w:rsidRPr="0097506F">
                        <w:rPr>
                          <w:i/>
                          <w:iCs/>
                          <w:color w:val="000000" w:themeColor="text1"/>
                          <w:sz w:val="24"/>
                          <w:szCs w:val="24"/>
                          <w:lang w:eastAsia="fr-FR"/>
                        </w:rPr>
                        <w:t xml:space="preserve">Il s’agit d’une proposition de rédactionnel que vous pouvez adapter à votre politique de recrutement, notamment si vous réalisez des tests. </w:t>
                      </w:r>
                    </w:p>
                    <w:p w14:paraId="3CD41708" w14:textId="77777777" w:rsidR="00C90C03" w:rsidRPr="0097506F" w:rsidRDefault="00C90C03" w:rsidP="00C90C03">
                      <w:pPr>
                        <w:jc w:val="both"/>
                        <w:rPr>
                          <w:rFonts w:cstheme="minorHAnsi"/>
                          <w:color w:val="000000" w:themeColor="text1"/>
                          <w:sz w:val="24"/>
                          <w:szCs w:val="24"/>
                        </w:rPr>
                      </w:pPr>
                    </w:p>
                  </w:txbxContent>
                </v:textbox>
                <w10:wrap type="square"/>
              </v:roundrect>
            </w:pict>
          </mc:Fallback>
        </mc:AlternateContent>
      </w:r>
    </w:p>
    <w:p w14:paraId="14D7165A" w14:textId="16B0F0DB" w:rsidR="00AA0D26" w:rsidRDefault="00AA0D26" w:rsidP="008B3076">
      <w:pPr>
        <w:pStyle w:val="Sansinterligne"/>
        <w:jc w:val="both"/>
        <w:rPr>
          <w:lang w:eastAsia="fr-FR"/>
        </w:rPr>
      </w:pPr>
    </w:p>
    <w:p w14:paraId="7247BA60" w14:textId="77777777" w:rsidR="0097506F" w:rsidRDefault="0097506F" w:rsidP="008B3076">
      <w:pPr>
        <w:pStyle w:val="Sansinterligne"/>
        <w:jc w:val="both"/>
        <w:rPr>
          <w:lang w:eastAsia="fr-FR"/>
        </w:rPr>
      </w:pPr>
    </w:p>
    <w:p w14:paraId="76DC8EAA" w14:textId="77777777" w:rsidR="0097506F" w:rsidRDefault="0097506F" w:rsidP="008B3076">
      <w:pPr>
        <w:pStyle w:val="Sansinterligne"/>
        <w:jc w:val="both"/>
        <w:rPr>
          <w:lang w:eastAsia="fr-FR"/>
        </w:rPr>
      </w:pPr>
    </w:p>
    <w:p w14:paraId="1A813119" w14:textId="44C5E485" w:rsidR="00AA0D26" w:rsidRDefault="00A71C97" w:rsidP="008B3076">
      <w:pPr>
        <w:pStyle w:val="Sansinterligne"/>
        <w:jc w:val="both"/>
        <w:rPr>
          <w:lang w:eastAsia="fr-FR"/>
        </w:rPr>
      </w:pPr>
      <w:r>
        <w:rPr>
          <w:lang w:eastAsia="fr-FR"/>
        </w:rPr>
        <w:t xml:space="preserve">Madame/Monsieur, </w:t>
      </w:r>
    </w:p>
    <w:p w14:paraId="69453A9C" w14:textId="4D1B50AE" w:rsidR="00A71C97" w:rsidRDefault="00A71C97" w:rsidP="008B3076">
      <w:pPr>
        <w:pStyle w:val="Sansinterligne"/>
        <w:jc w:val="both"/>
        <w:rPr>
          <w:lang w:eastAsia="fr-FR"/>
        </w:rPr>
      </w:pPr>
    </w:p>
    <w:p w14:paraId="1FE66B29" w14:textId="02958323" w:rsidR="00A379EE" w:rsidRDefault="00A379EE" w:rsidP="008B3076">
      <w:pPr>
        <w:pStyle w:val="Sansinterligne"/>
        <w:jc w:val="both"/>
        <w:rPr>
          <w:lang w:eastAsia="fr-FR"/>
        </w:rPr>
      </w:pPr>
      <w:r>
        <w:rPr>
          <w:lang w:eastAsia="fr-FR"/>
        </w:rPr>
        <w:t xml:space="preserve">Nous accusons réception de votre candidature au poste de </w:t>
      </w:r>
      <w:r w:rsidR="00C90C03">
        <w:rPr>
          <w:b/>
          <w:bCs/>
          <w:color w:val="0070C0"/>
          <w:lang w:eastAsia="fr-FR"/>
        </w:rPr>
        <w:t>(intitulé du poste)</w:t>
      </w:r>
      <w:r w:rsidRPr="00C90C03">
        <w:rPr>
          <w:color w:val="0070C0"/>
          <w:lang w:eastAsia="fr-FR"/>
        </w:rPr>
        <w:t xml:space="preserve"> </w:t>
      </w:r>
      <w:r>
        <w:rPr>
          <w:lang w:eastAsia="fr-FR"/>
        </w:rPr>
        <w:t xml:space="preserve">que nous proposons. </w:t>
      </w:r>
    </w:p>
    <w:p w14:paraId="65A9BA5E" w14:textId="6B412A29" w:rsidR="00A379EE" w:rsidRDefault="00A379EE" w:rsidP="008B3076">
      <w:pPr>
        <w:pStyle w:val="Sansinterligne"/>
        <w:jc w:val="both"/>
        <w:rPr>
          <w:lang w:eastAsia="fr-FR"/>
        </w:rPr>
      </w:pPr>
    </w:p>
    <w:p w14:paraId="3B5F8403" w14:textId="48A772B8" w:rsidR="00A71C97" w:rsidRDefault="009C48AC" w:rsidP="008B3076">
      <w:pPr>
        <w:pStyle w:val="Sansinterligne"/>
        <w:jc w:val="both"/>
        <w:rPr>
          <w:lang w:eastAsia="fr-FR"/>
        </w:rPr>
      </w:pPr>
      <w:r>
        <w:rPr>
          <w:lang w:eastAsia="fr-FR"/>
        </w:rPr>
        <w:t>En application du règlement général de protec</w:t>
      </w:r>
      <w:r w:rsidR="001D2A94">
        <w:rPr>
          <w:lang w:eastAsia="fr-FR"/>
        </w:rPr>
        <w:t>tion des données personnelles, en vigueur</w:t>
      </w:r>
      <w:r>
        <w:rPr>
          <w:lang w:eastAsia="fr-FR"/>
        </w:rPr>
        <w:t xml:space="preserve"> à compter du 25 mai 2018, nous vous informons que l</w:t>
      </w:r>
      <w:r w:rsidR="00A71C97">
        <w:rPr>
          <w:lang w:eastAsia="fr-FR"/>
        </w:rPr>
        <w:t xml:space="preserve">’entreprise </w:t>
      </w:r>
      <w:r w:rsidR="00C90C03">
        <w:rPr>
          <w:b/>
          <w:bCs/>
          <w:color w:val="0070C0"/>
          <w:lang w:eastAsia="fr-FR"/>
        </w:rPr>
        <w:t>(intitulé de l’entreprise)</w:t>
      </w:r>
      <w:r w:rsidR="008D705F">
        <w:rPr>
          <w:lang w:eastAsia="fr-FR"/>
        </w:rPr>
        <w:t xml:space="preserve">, domiciliée </w:t>
      </w:r>
      <w:r w:rsidR="00C90C03">
        <w:rPr>
          <w:b/>
          <w:bCs/>
          <w:color w:val="0070C0"/>
          <w:lang w:eastAsia="fr-FR"/>
        </w:rPr>
        <w:t>(adresse postale)</w:t>
      </w:r>
      <w:r w:rsidR="008D705F">
        <w:rPr>
          <w:lang w:eastAsia="fr-FR"/>
        </w:rPr>
        <w:t>, représentée par</w:t>
      </w:r>
      <w:r w:rsidR="00C90C03">
        <w:rPr>
          <w:lang w:eastAsia="fr-FR"/>
        </w:rPr>
        <w:t xml:space="preserve"> </w:t>
      </w:r>
      <w:r w:rsidR="00C90C03">
        <w:rPr>
          <w:b/>
          <w:bCs/>
          <w:color w:val="0070C0"/>
          <w:lang w:eastAsia="fr-FR"/>
        </w:rPr>
        <w:t>(nom du représentant)</w:t>
      </w:r>
      <w:r w:rsidR="008D705F">
        <w:rPr>
          <w:lang w:eastAsia="fr-FR"/>
        </w:rPr>
        <w:t>, son</w:t>
      </w:r>
      <w:r w:rsidR="00C90C03">
        <w:rPr>
          <w:lang w:eastAsia="fr-FR"/>
        </w:rPr>
        <w:t xml:space="preserve"> </w:t>
      </w:r>
      <w:r w:rsidR="00C90C03">
        <w:rPr>
          <w:b/>
          <w:bCs/>
          <w:color w:val="0070C0"/>
          <w:lang w:eastAsia="fr-FR"/>
        </w:rPr>
        <w:t>(qualité du représentant)</w:t>
      </w:r>
      <w:r w:rsidR="008D705F">
        <w:rPr>
          <w:lang w:eastAsia="fr-FR"/>
        </w:rPr>
        <w:t>, RCS</w:t>
      </w:r>
      <w:r w:rsidR="00C90C03">
        <w:rPr>
          <w:lang w:eastAsia="fr-FR"/>
        </w:rPr>
        <w:t xml:space="preserve"> </w:t>
      </w:r>
      <w:r w:rsidR="00C90C03">
        <w:rPr>
          <w:b/>
          <w:bCs/>
          <w:color w:val="0070C0"/>
          <w:lang w:eastAsia="fr-FR"/>
        </w:rPr>
        <w:t>(numéro RCS et Ville)</w:t>
      </w:r>
      <w:r w:rsidR="008D705F">
        <w:rPr>
          <w:lang w:eastAsia="fr-FR"/>
        </w:rPr>
        <w:t xml:space="preserve">, est amenée, </w:t>
      </w:r>
      <w:r w:rsidR="00A379EE">
        <w:rPr>
          <w:lang w:eastAsia="fr-FR"/>
        </w:rPr>
        <w:t xml:space="preserve">dans le cadre du présent recrutement à traiter certaines de vos données personnelles : </w:t>
      </w:r>
      <w:r w:rsidR="00A379EE" w:rsidRPr="00C90C03">
        <w:rPr>
          <w:b/>
          <w:bCs/>
          <w:color w:val="0070C0"/>
          <w:lang w:eastAsia="fr-FR"/>
        </w:rPr>
        <w:t>nom, prénom, adresse, numéro de téléphone, courriel, parcours professionnel, étude … (ex : interdiction de collecter des informations sur les emplois des membres de la famille ou de demander le numéro de sécurité sociale des candidats).</w:t>
      </w:r>
      <w:r w:rsidR="00A379EE" w:rsidRPr="00C90C03">
        <w:rPr>
          <w:color w:val="0070C0"/>
          <w:lang w:eastAsia="fr-FR"/>
        </w:rPr>
        <w:t xml:space="preserve"> </w:t>
      </w:r>
    </w:p>
    <w:p w14:paraId="5A583517" w14:textId="77777777" w:rsidR="00A379EE" w:rsidRDefault="00A379EE" w:rsidP="008B3076">
      <w:pPr>
        <w:pStyle w:val="Sansinterligne"/>
        <w:jc w:val="both"/>
        <w:rPr>
          <w:lang w:eastAsia="fr-FR"/>
        </w:rPr>
      </w:pPr>
    </w:p>
    <w:p w14:paraId="04F99092" w14:textId="492D80F2" w:rsidR="008D705F" w:rsidRDefault="008D705F" w:rsidP="008B3076">
      <w:pPr>
        <w:pStyle w:val="Sansinterligne"/>
        <w:jc w:val="both"/>
        <w:rPr>
          <w:lang w:eastAsia="fr-FR"/>
        </w:rPr>
      </w:pPr>
      <w:r>
        <w:rPr>
          <w:lang w:eastAsia="fr-FR"/>
        </w:rPr>
        <w:t xml:space="preserve">Conformément aux dispositions légales et règlementaires applicables, vous bénéficiez d’un droit d’accès, de rectification, de portabilité et d’effacement de vos données ou encore de limitation du traitement. Vous pouvez également, pour des motifs légitimes, vous opposer au traitement des données vous concernant. Vous pouvez, sous réserve de la production d’un justificatif d’identité valide, exercer vos droits en contactant </w:t>
      </w:r>
      <w:r w:rsidRPr="00C90C03">
        <w:rPr>
          <w:b/>
          <w:bCs/>
          <w:color w:val="0070C0"/>
          <w:lang w:eastAsia="fr-FR"/>
        </w:rPr>
        <w:t>… (préciser le nom et les coordonnées de la personne compétentes et les modalités pour le contacter)</w:t>
      </w:r>
      <w:r>
        <w:rPr>
          <w:lang w:eastAsia="fr-FR"/>
        </w:rPr>
        <w:t xml:space="preserve">. En cas de difficulté avec la gestion de vos données personnelles, vous pouvez contacter la Commission Nationale de l’Informatique et des Libertés (CNIL sur </w:t>
      </w:r>
      <w:hyperlink r:id="rId7" w:history="1">
        <w:r w:rsidRPr="00300D15">
          <w:rPr>
            <w:rStyle w:val="Lienhypertexte"/>
            <w:lang w:eastAsia="fr-FR"/>
          </w:rPr>
          <w:t>www.cnil.fr</w:t>
        </w:r>
      </w:hyperlink>
      <w:r>
        <w:rPr>
          <w:lang w:eastAsia="fr-FR"/>
        </w:rPr>
        <w:t xml:space="preserve">). </w:t>
      </w:r>
    </w:p>
    <w:p w14:paraId="752BE303" w14:textId="5E1F934E" w:rsidR="00C80293" w:rsidRDefault="00C80293" w:rsidP="008B3076">
      <w:pPr>
        <w:pStyle w:val="Sansinterligne"/>
        <w:jc w:val="both"/>
        <w:rPr>
          <w:lang w:eastAsia="fr-FR"/>
        </w:rPr>
      </w:pPr>
    </w:p>
    <w:p w14:paraId="2FB0F036" w14:textId="54B06C40" w:rsidR="00C80293" w:rsidRDefault="00C80293" w:rsidP="008B3076">
      <w:pPr>
        <w:pStyle w:val="Sansinterligne"/>
        <w:jc w:val="both"/>
        <w:rPr>
          <w:lang w:eastAsia="fr-FR"/>
        </w:rPr>
      </w:pPr>
      <w:r>
        <w:rPr>
          <w:lang w:eastAsia="fr-FR"/>
        </w:rPr>
        <w:t xml:space="preserve">Nous vous informons que sont seuls habilités à collecter et manipuler vos données personnelles certains salariés de l’entreprise en raison de la nature de leurs fonctions (service RH). </w:t>
      </w:r>
    </w:p>
    <w:p w14:paraId="31FC26DA" w14:textId="4CDFF3C2" w:rsidR="00F7380C" w:rsidRDefault="00F7380C" w:rsidP="008B3076">
      <w:pPr>
        <w:pStyle w:val="Sansinterligne"/>
        <w:jc w:val="both"/>
        <w:rPr>
          <w:lang w:eastAsia="fr-FR"/>
        </w:rPr>
      </w:pPr>
    </w:p>
    <w:p w14:paraId="316B4DDE" w14:textId="4DADCA58" w:rsidR="00C80293" w:rsidRDefault="00F7380C" w:rsidP="008B3076">
      <w:pPr>
        <w:pStyle w:val="Sansinterligne"/>
        <w:jc w:val="both"/>
        <w:rPr>
          <w:lang w:eastAsia="fr-FR"/>
        </w:rPr>
      </w:pPr>
      <w:r w:rsidRPr="00C90C03">
        <w:rPr>
          <w:b/>
          <w:iCs/>
          <w:color w:val="0070C0"/>
          <w:u w:val="single"/>
          <w:lang w:eastAsia="fr-FR"/>
        </w:rPr>
        <w:t>Si le recrutement est sous-traité en tout ou partie</w:t>
      </w:r>
      <w:r w:rsidRPr="00C90C03">
        <w:rPr>
          <w:b/>
          <w:iCs/>
          <w:color w:val="0070C0"/>
          <w:lang w:eastAsia="fr-FR"/>
        </w:rPr>
        <w:t> :</w:t>
      </w:r>
      <w:r w:rsidRPr="00C90C03">
        <w:rPr>
          <w:color w:val="0070C0"/>
          <w:lang w:eastAsia="fr-FR"/>
        </w:rPr>
        <w:t xml:space="preserve"> </w:t>
      </w:r>
      <w:r w:rsidR="00C80293">
        <w:rPr>
          <w:lang w:eastAsia="fr-FR"/>
        </w:rPr>
        <w:t xml:space="preserve">Nous vous précisons que vos informations peuvent être données à des tiers que sont </w:t>
      </w:r>
      <w:r w:rsidR="00C80293" w:rsidRPr="00C90C03">
        <w:rPr>
          <w:b/>
          <w:bCs/>
          <w:color w:val="0070C0"/>
          <w:lang w:eastAsia="fr-FR"/>
        </w:rPr>
        <w:t>… (</w:t>
      </w:r>
      <w:r w:rsidRPr="00C90C03">
        <w:rPr>
          <w:b/>
          <w:bCs/>
          <w:color w:val="0070C0"/>
          <w:lang w:eastAsia="fr-FR"/>
        </w:rPr>
        <w:t>préciser les coordonnées du cabinet de recrutement</w:t>
      </w:r>
      <w:r w:rsidR="00C80293" w:rsidRPr="00C90C03">
        <w:rPr>
          <w:b/>
          <w:bCs/>
          <w:color w:val="0070C0"/>
          <w:lang w:eastAsia="fr-FR"/>
        </w:rPr>
        <w:t>)</w:t>
      </w:r>
      <w:r w:rsidR="00C80293">
        <w:rPr>
          <w:lang w:eastAsia="fr-FR"/>
        </w:rPr>
        <w:t xml:space="preserve">. </w:t>
      </w:r>
    </w:p>
    <w:p w14:paraId="7C96FADD" w14:textId="378F6DF3" w:rsidR="009638D4" w:rsidRDefault="00C80293" w:rsidP="008B3076">
      <w:pPr>
        <w:pStyle w:val="Sansinterligne"/>
        <w:jc w:val="both"/>
        <w:rPr>
          <w:lang w:eastAsia="fr-FR"/>
        </w:rPr>
      </w:pPr>
      <w:r>
        <w:rPr>
          <w:lang w:eastAsia="fr-FR"/>
        </w:rPr>
        <w:t xml:space="preserve">Le cas échéant, l’entreprise s’engage à faire signer un engagement de confidentialité à </w:t>
      </w:r>
      <w:r w:rsidR="00F7380C">
        <w:rPr>
          <w:lang w:eastAsia="fr-FR"/>
        </w:rPr>
        <w:t xml:space="preserve">ce dernier. </w:t>
      </w:r>
    </w:p>
    <w:p w14:paraId="399EA971" w14:textId="3981ECF4" w:rsidR="00C90C03" w:rsidRDefault="00761C9C" w:rsidP="008B3076">
      <w:pPr>
        <w:pStyle w:val="Sansinterligne"/>
        <w:jc w:val="both"/>
        <w:rPr>
          <w:lang w:eastAsia="fr-FR"/>
        </w:rPr>
      </w:pPr>
      <w:r>
        <w:rPr>
          <w:lang w:eastAsia="fr-FR"/>
        </w:rPr>
        <w:t>Les destinataires de vos données personnelles sont uniquement situés dans l’Union Européennes.</w:t>
      </w:r>
    </w:p>
    <w:p w14:paraId="29EEB95A" w14:textId="486C2102" w:rsidR="0097506F" w:rsidRDefault="0097506F" w:rsidP="008B3076">
      <w:pPr>
        <w:pStyle w:val="Sansinterligne"/>
        <w:jc w:val="both"/>
        <w:rPr>
          <w:lang w:eastAsia="fr-FR"/>
        </w:rPr>
      </w:pPr>
      <w:r>
        <w:rPr>
          <w:rFonts w:ascii="Arial" w:hAnsi="Arial"/>
          <w:b/>
          <w:bCs/>
          <w:noProof/>
          <w:sz w:val="28"/>
        </w:rPr>
        <mc:AlternateContent>
          <mc:Choice Requires="wps">
            <w:drawing>
              <wp:anchor distT="0" distB="0" distL="114300" distR="114300" simplePos="0" relativeHeight="251663360" behindDoc="1" locked="0" layoutInCell="1" allowOverlap="1" wp14:anchorId="3E1EEF96" wp14:editId="58405803">
                <wp:simplePos x="0" y="0"/>
                <wp:positionH relativeFrom="margin">
                  <wp:posOffset>-89535</wp:posOffset>
                </wp:positionH>
                <wp:positionV relativeFrom="paragraph">
                  <wp:posOffset>319405</wp:posOffset>
                </wp:positionV>
                <wp:extent cx="6067425" cy="739775"/>
                <wp:effectExtent l="19050" t="19050" r="28575" b="22225"/>
                <wp:wrapTight wrapText="bothSides">
                  <wp:wrapPolygon edited="0">
                    <wp:start x="68" y="-556"/>
                    <wp:lineTo x="-68" y="-556"/>
                    <wp:lineTo x="-68" y="20580"/>
                    <wp:lineTo x="68" y="21693"/>
                    <wp:lineTo x="21566" y="21693"/>
                    <wp:lineTo x="21634" y="17799"/>
                    <wp:lineTo x="21634" y="556"/>
                    <wp:lineTo x="21498" y="-556"/>
                    <wp:lineTo x="68" y="-556"/>
                  </wp:wrapPolygon>
                </wp:wrapTight>
                <wp:docPr id="1999598637" name="Rectangle : coins arrondis 2"/>
                <wp:cNvGraphicFramePr/>
                <a:graphic xmlns:a="http://schemas.openxmlformats.org/drawingml/2006/main">
                  <a:graphicData uri="http://schemas.microsoft.com/office/word/2010/wordprocessingShape">
                    <wps:wsp>
                      <wps:cNvSpPr/>
                      <wps:spPr>
                        <a:xfrm>
                          <a:off x="0" y="0"/>
                          <a:ext cx="6067425" cy="739775"/>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E01063B" w14:textId="0814AA56" w:rsidR="00C90C03" w:rsidRPr="0097506F" w:rsidRDefault="00C90C03" w:rsidP="00C90C03">
                            <w:pPr>
                              <w:pStyle w:val="Sansinterligne"/>
                              <w:jc w:val="both"/>
                              <w:rPr>
                                <w:i/>
                                <w:iCs/>
                                <w:sz w:val="24"/>
                                <w:szCs w:val="24"/>
                                <w:lang w:eastAsia="fr-FR"/>
                              </w:rPr>
                            </w:pPr>
                            <w:r w:rsidRPr="0097506F">
                              <w:rPr>
                                <w:rFonts w:cstheme="minorHAnsi"/>
                                <w:b/>
                                <w:bCs/>
                                <w:i/>
                                <w:iCs/>
                                <w:color w:val="000000" w:themeColor="text1"/>
                                <w:sz w:val="24"/>
                                <w:szCs w:val="24"/>
                                <w:u w:val="single"/>
                              </w:rPr>
                              <w:t>NOTA BENE</w:t>
                            </w:r>
                            <w:r w:rsidRPr="0097506F">
                              <w:rPr>
                                <w:rFonts w:cstheme="minorHAnsi"/>
                                <w:color w:val="000000" w:themeColor="text1"/>
                                <w:sz w:val="24"/>
                                <w:szCs w:val="24"/>
                              </w:rPr>
                              <w:t xml:space="preserve"> : </w:t>
                            </w:r>
                            <w:r w:rsidRPr="0097506F">
                              <w:rPr>
                                <w:i/>
                                <w:iCs/>
                                <w:color w:val="000000" w:themeColor="text1"/>
                                <w:sz w:val="24"/>
                                <w:szCs w:val="24"/>
                                <w:lang w:eastAsia="fr-FR"/>
                              </w:rPr>
                              <w:t>Si les données sont amenées à être transférées en dehors de l’Union Européenne, le candidat doit en être informé et l’entreprise doit lui préciser les garanties qu’elle prend afin de sécuriser ses données</w:t>
                            </w:r>
                            <w:r w:rsidR="0097506F">
                              <w:rPr>
                                <w:i/>
                                <w:iCs/>
                                <w:color w:val="000000" w:themeColor="text1"/>
                                <w:sz w:val="24"/>
                                <w:szCs w:val="24"/>
                                <w:lang w:eastAsia="fr-FR"/>
                              </w:rPr>
                              <w:t>.</w:t>
                            </w:r>
                          </w:p>
                          <w:p w14:paraId="3DB2D6E6" w14:textId="2858CEB7" w:rsidR="00C90C03" w:rsidRPr="0097506F" w:rsidRDefault="00C90C03" w:rsidP="00C90C03">
                            <w:pPr>
                              <w:pStyle w:val="Sansinterligne"/>
                              <w:jc w:val="both"/>
                              <w:rPr>
                                <w:rFonts w:cstheme="minorHAnsi"/>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EEF96" id="_x0000_s1027" style="position:absolute;left:0;text-align:left;margin-left:-7.05pt;margin-top:25.15pt;width:477.75pt;height:58.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" fillcolor="#ffac07" strokecolor="#300eb6" strokeweight="3pt">
                <v:stroke joinstyle="miter"/>
                <v:textbox>
                  <w:txbxContent>
                    <w:p w14:paraId="1E01063B" w14:textId="0814AA56" w:rsidR="00C90C03" w:rsidRPr="0097506F" w:rsidRDefault="00C90C03" w:rsidP="00C90C03">
                      <w:pPr>
                        <w:pStyle w:val="Sansinterligne"/>
                        <w:jc w:val="both"/>
                        <w:rPr>
                          <w:i/>
                          <w:iCs/>
                          <w:sz w:val="24"/>
                          <w:szCs w:val="24"/>
                          <w:lang w:eastAsia="fr-FR"/>
                        </w:rPr>
                      </w:pPr>
                      <w:r w:rsidRPr="0097506F">
                        <w:rPr>
                          <w:rFonts w:cstheme="minorHAnsi"/>
                          <w:b/>
                          <w:bCs/>
                          <w:i/>
                          <w:iCs/>
                          <w:color w:val="000000" w:themeColor="text1"/>
                          <w:sz w:val="24"/>
                          <w:szCs w:val="24"/>
                          <w:u w:val="single"/>
                        </w:rPr>
                        <w:t>NOTA BENE</w:t>
                      </w:r>
                      <w:r w:rsidRPr="0097506F">
                        <w:rPr>
                          <w:rFonts w:cstheme="minorHAnsi"/>
                          <w:color w:val="000000" w:themeColor="text1"/>
                          <w:sz w:val="24"/>
                          <w:szCs w:val="24"/>
                        </w:rPr>
                        <w:t xml:space="preserve"> : </w:t>
                      </w:r>
                      <w:r w:rsidRPr="0097506F">
                        <w:rPr>
                          <w:i/>
                          <w:iCs/>
                          <w:color w:val="000000" w:themeColor="text1"/>
                          <w:sz w:val="24"/>
                          <w:szCs w:val="24"/>
                          <w:lang w:eastAsia="fr-FR"/>
                        </w:rPr>
                        <w:t>Si les données sont amenées à être transférées en dehors de l’Union Européenne, le candidat doit en être informé et l’entreprise doit lui préciser les garanties qu’elle prend afin de sécuriser ses données</w:t>
                      </w:r>
                      <w:r w:rsidR="0097506F">
                        <w:rPr>
                          <w:i/>
                          <w:iCs/>
                          <w:color w:val="000000" w:themeColor="text1"/>
                          <w:sz w:val="24"/>
                          <w:szCs w:val="24"/>
                          <w:lang w:eastAsia="fr-FR"/>
                        </w:rPr>
                        <w:t>.</w:t>
                      </w:r>
                    </w:p>
                    <w:p w14:paraId="3DB2D6E6" w14:textId="2858CEB7" w:rsidR="00C90C03" w:rsidRPr="0097506F" w:rsidRDefault="00C90C03" w:rsidP="00C90C03">
                      <w:pPr>
                        <w:pStyle w:val="Sansinterligne"/>
                        <w:jc w:val="both"/>
                        <w:rPr>
                          <w:rFonts w:cstheme="minorHAnsi"/>
                          <w:color w:val="000000" w:themeColor="text1"/>
                          <w:sz w:val="24"/>
                          <w:szCs w:val="24"/>
                        </w:rPr>
                      </w:pPr>
                    </w:p>
                  </w:txbxContent>
                </v:textbox>
                <w10:wrap type="tight" anchorx="margin"/>
              </v:roundrect>
            </w:pict>
          </mc:Fallback>
        </mc:AlternateContent>
      </w:r>
    </w:p>
    <w:p w14:paraId="1BA1AB96" w14:textId="7555A149" w:rsidR="00F7380C" w:rsidRDefault="00761C9C" w:rsidP="008B3076">
      <w:pPr>
        <w:pStyle w:val="Sansinterligne"/>
        <w:jc w:val="both"/>
        <w:rPr>
          <w:lang w:eastAsia="fr-FR"/>
        </w:rPr>
      </w:pPr>
      <w:r>
        <w:rPr>
          <w:lang w:eastAsia="fr-FR"/>
        </w:rPr>
        <w:lastRenderedPageBreak/>
        <w:t>Vos données sont conservées</w:t>
      </w:r>
      <w:r w:rsidR="00F7380C">
        <w:rPr>
          <w:lang w:eastAsia="fr-FR"/>
        </w:rPr>
        <w:t xml:space="preserve"> uniquement pour la durée du recrutement et supprimée dès connaissance du candidat retenu. </w:t>
      </w:r>
    </w:p>
    <w:p w14:paraId="244067CB" w14:textId="77777777" w:rsidR="00F7380C" w:rsidRDefault="00F7380C" w:rsidP="008B3076">
      <w:pPr>
        <w:pStyle w:val="Sansinterligne"/>
        <w:jc w:val="both"/>
        <w:rPr>
          <w:lang w:eastAsia="fr-FR"/>
        </w:rPr>
      </w:pPr>
      <w:r>
        <w:rPr>
          <w:lang w:eastAsia="fr-FR"/>
        </w:rPr>
        <w:t xml:space="preserve">Si vous souhaitez cependant que votre candidature soit conservée dans l’éventualité d’un prochain recrutement, nous vous remercions de vous en faire part, auquel cas, votre candidature sera supprimée dans un délai maximal de deux ans. </w:t>
      </w:r>
    </w:p>
    <w:p w14:paraId="55DAA977" w14:textId="77777777" w:rsidR="00F7380C" w:rsidRDefault="00F7380C" w:rsidP="008B3076">
      <w:pPr>
        <w:pStyle w:val="Sansinterligne"/>
        <w:jc w:val="both"/>
        <w:rPr>
          <w:lang w:eastAsia="fr-FR"/>
        </w:rPr>
      </w:pPr>
    </w:p>
    <w:p w14:paraId="40A42873" w14:textId="77777777" w:rsidR="00F7380C" w:rsidRDefault="00F7380C" w:rsidP="008B3076">
      <w:pPr>
        <w:pStyle w:val="Sansinterligne"/>
        <w:jc w:val="both"/>
        <w:rPr>
          <w:lang w:eastAsia="fr-FR"/>
        </w:rPr>
      </w:pPr>
      <w:r>
        <w:rPr>
          <w:lang w:eastAsia="fr-FR"/>
        </w:rPr>
        <w:t xml:space="preserve">Nous vous remercions de votre candidature qui sera soumise à étude et fera l’objet d’un prochain retour. </w:t>
      </w:r>
    </w:p>
    <w:p w14:paraId="74B0A508" w14:textId="77777777" w:rsidR="00F7380C" w:rsidRDefault="00F7380C" w:rsidP="008B3076">
      <w:pPr>
        <w:pStyle w:val="Sansinterligne"/>
        <w:jc w:val="both"/>
        <w:rPr>
          <w:lang w:eastAsia="fr-FR"/>
        </w:rPr>
      </w:pPr>
    </w:p>
    <w:p w14:paraId="37B81B45" w14:textId="77777777" w:rsidR="00F7380C" w:rsidRDefault="00F7380C" w:rsidP="008B3076">
      <w:pPr>
        <w:pStyle w:val="Sansinterligne"/>
        <w:jc w:val="both"/>
        <w:rPr>
          <w:lang w:eastAsia="fr-FR"/>
        </w:rPr>
      </w:pPr>
    </w:p>
    <w:sectPr w:rsidR="00F7380C" w:rsidSect="0097506F">
      <w:headerReference w:type="default" r:id="rId8"/>
      <w:footerReference w:type="default" r:id="rId9"/>
      <w:pgSz w:w="11906" w:h="16838"/>
      <w:pgMar w:top="1417" w:right="1417" w:bottom="1417" w:left="1417"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EDE0D" w14:textId="77777777" w:rsidR="008E4C83" w:rsidRDefault="008E4C83" w:rsidP="003D6D00">
      <w:pPr>
        <w:spacing w:after="0" w:line="240" w:lineRule="auto"/>
      </w:pPr>
      <w:r>
        <w:separator/>
      </w:r>
    </w:p>
  </w:endnote>
  <w:endnote w:type="continuationSeparator" w:id="0">
    <w:p w14:paraId="7D55B1CF" w14:textId="77777777" w:rsidR="008E4C83" w:rsidRDefault="008E4C83" w:rsidP="003D6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3F69E" w14:textId="77777777" w:rsidR="003D6D00" w:rsidRDefault="003D6D00" w:rsidP="003D6D00">
    <w:pPr>
      <w:pStyle w:val="En-tte"/>
    </w:pPr>
  </w:p>
  <w:p w14:paraId="3098C279" w14:textId="77777777" w:rsidR="003D6D00" w:rsidRPr="0097506F" w:rsidRDefault="003D6D00" w:rsidP="003D6D00">
    <w:pPr>
      <w:pStyle w:val="Pieddepage"/>
      <w:pBdr>
        <w:top w:val="single" w:sz="4" w:space="0" w:color="auto"/>
        <w:left w:val="single" w:sz="4" w:space="0" w:color="auto"/>
        <w:bottom w:val="single" w:sz="4" w:space="1" w:color="auto"/>
        <w:right w:val="single" w:sz="4" w:space="4" w:color="auto"/>
      </w:pBdr>
      <w:jc w:val="center"/>
      <w:rPr>
        <w:b/>
        <w:bCs/>
        <w:i/>
        <w:iCs/>
        <w:sz w:val="16"/>
      </w:rPr>
    </w:pPr>
    <w:r w:rsidRPr="0097506F">
      <w:rPr>
        <w:b/>
        <w:bCs/>
        <w:i/>
        <w:iCs/>
        <w:sz w:val="16"/>
      </w:rPr>
      <w:t>Copyright du Syndicat des Indépendants (S.D.I.)</w:t>
    </w:r>
  </w:p>
  <w:p w14:paraId="6F6962D6" w14:textId="77777777" w:rsidR="003D6D00" w:rsidRPr="0097506F" w:rsidRDefault="003D6D00" w:rsidP="003D6D00">
    <w:pPr>
      <w:pStyle w:val="Pieddepage"/>
      <w:pBdr>
        <w:top w:val="single" w:sz="4" w:space="0" w:color="auto"/>
        <w:left w:val="single" w:sz="4" w:space="0" w:color="auto"/>
        <w:bottom w:val="single" w:sz="4" w:space="1" w:color="auto"/>
        <w:right w:val="single" w:sz="4" w:space="4" w:color="auto"/>
      </w:pBdr>
      <w:jc w:val="center"/>
      <w:rPr>
        <w:b/>
        <w:bCs/>
        <w:i/>
        <w:iCs/>
        <w:sz w:val="16"/>
      </w:rPr>
    </w:pPr>
    <w:r w:rsidRPr="0097506F">
      <w:rPr>
        <w:b/>
        <w:bCs/>
        <w:i/>
        <w:iCs/>
        <w:sz w:val="16"/>
      </w:rPr>
      <w:t>Documents à l’usage exclusif des adhérents de l’organisation</w:t>
    </w:r>
  </w:p>
  <w:p w14:paraId="3901A580" w14:textId="77777777" w:rsidR="003D6D00" w:rsidRPr="0097506F" w:rsidRDefault="003D6D00" w:rsidP="003D6D00">
    <w:pPr>
      <w:pStyle w:val="Pieddepage"/>
      <w:pBdr>
        <w:top w:val="single" w:sz="4" w:space="0" w:color="auto"/>
        <w:left w:val="single" w:sz="4" w:space="0" w:color="auto"/>
        <w:bottom w:val="single" w:sz="4" w:space="1" w:color="auto"/>
        <w:right w:val="single" w:sz="4" w:space="4" w:color="auto"/>
      </w:pBdr>
      <w:jc w:val="center"/>
      <w:rPr>
        <w:b/>
        <w:bCs/>
        <w:i/>
        <w:iCs/>
        <w:sz w:val="16"/>
      </w:rPr>
    </w:pPr>
    <w:r w:rsidRPr="0097506F">
      <w:rPr>
        <w:b/>
        <w:bCs/>
        <w:i/>
        <w:iCs/>
        <w:sz w:val="16"/>
      </w:rPr>
      <w:t>Avertissement : Compte tenu des nombreuses situations qui peuvent se rencontrer, les formules proposées ne peuvent être considérées comme prêtes à l’emploi et constituent un simple guide de rédaction</w:t>
    </w:r>
  </w:p>
  <w:p w14:paraId="0F36FFC9" w14:textId="77777777" w:rsidR="003D6D00" w:rsidRPr="0097506F" w:rsidRDefault="003D6D00">
    <w:pPr>
      <w:pStyle w:val="Pieddepage"/>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AD0DA" w14:textId="77777777" w:rsidR="008E4C83" w:rsidRDefault="008E4C83" w:rsidP="003D6D00">
      <w:pPr>
        <w:spacing w:after="0" w:line="240" w:lineRule="auto"/>
      </w:pPr>
      <w:r>
        <w:separator/>
      </w:r>
    </w:p>
  </w:footnote>
  <w:footnote w:type="continuationSeparator" w:id="0">
    <w:p w14:paraId="72FE3CC4" w14:textId="77777777" w:rsidR="008E4C83" w:rsidRDefault="008E4C83" w:rsidP="003D6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0989180"/>
      <w:docPartObj>
        <w:docPartGallery w:val="Page Numbers (Top of Page)"/>
        <w:docPartUnique/>
      </w:docPartObj>
    </w:sdtPr>
    <w:sdtContent>
      <w:p w14:paraId="4175FFBA" w14:textId="4B3BA8A3" w:rsidR="00C90C03" w:rsidRDefault="00C90C03">
        <w:pPr>
          <w:pStyle w:val="En-tte"/>
          <w:jc w:val="right"/>
        </w:pPr>
        <w:r w:rsidRPr="00BA4BFC">
          <w:rPr>
            <w:noProof/>
          </w:rPr>
          <w:drawing>
            <wp:anchor distT="0" distB="0" distL="114300" distR="114300" simplePos="0" relativeHeight="251659264" behindDoc="0" locked="0" layoutInCell="1" allowOverlap="1" wp14:anchorId="5244C72C" wp14:editId="27D0C702">
              <wp:simplePos x="0" y="0"/>
              <wp:positionH relativeFrom="margin">
                <wp:align>left</wp:align>
              </wp:positionH>
              <wp:positionV relativeFrom="paragraph">
                <wp:posOffset>-317081</wp:posOffset>
              </wp:positionV>
              <wp:extent cx="771525" cy="771525"/>
              <wp:effectExtent l="0" t="0" r="9525" b="0"/>
              <wp:wrapNone/>
              <wp:docPr id="496327836"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r w:rsidRPr="00C90C03">
          <w:rPr>
            <w:rFonts w:ascii="Times New Roman" w:hAnsi="Times New Roman" w:cs="Times New Roman"/>
            <w:sz w:val="24"/>
            <w:szCs w:val="24"/>
          </w:rPr>
          <w:fldChar w:fldCharType="begin"/>
        </w:r>
        <w:r w:rsidRPr="00C90C03">
          <w:rPr>
            <w:rFonts w:ascii="Times New Roman" w:hAnsi="Times New Roman" w:cs="Times New Roman"/>
            <w:sz w:val="24"/>
            <w:szCs w:val="24"/>
          </w:rPr>
          <w:instrText>PAGE   \* MERGEFORMAT</w:instrText>
        </w:r>
        <w:r w:rsidRPr="00C90C03">
          <w:rPr>
            <w:rFonts w:ascii="Times New Roman" w:hAnsi="Times New Roman" w:cs="Times New Roman"/>
            <w:sz w:val="24"/>
            <w:szCs w:val="24"/>
          </w:rPr>
          <w:fldChar w:fldCharType="separate"/>
        </w:r>
        <w:r w:rsidRPr="00C90C03">
          <w:rPr>
            <w:rFonts w:ascii="Times New Roman" w:hAnsi="Times New Roman" w:cs="Times New Roman"/>
            <w:sz w:val="24"/>
            <w:szCs w:val="24"/>
          </w:rPr>
          <w:t>2</w:t>
        </w:r>
        <w:r w:rsidRPr="00C90C03">
          <w:rPr>
            <w:rFonts w:ascii="Times New Roman" w:hAnsi="Times New Roman" w:cs="Times New Roman"/>
            <w:sz w:val="24"/>
            <w:szCs w:val="24"/>
          </w:rPr>
          <w:fldChar w:fldCharType="end"/>
        </w:r>
      </w:p>
    </w:sdtContent>
  </w:sdt>
  <w:p w14:paraId="004A1790" w14:textId="3A9D9A77" w:rsidR="003D6D00" w:rsidRDefault="003D6D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1299495">
    <w:abstractNumId w:val="1"/>
  </w:num>
  <w:num w:numId="2" w16cid:durableId="25714657">
    <w:abstractNumId w:val="2"/>
  </w:num>
  <w:num w:numId="3" w16cid:durableId="2045401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076"/>
    <w:rsid w:val="001D2A94"/>
    <w:rsid w:val="003D6D00"/>
    <w:rsid w:val="003E62E7"/>
    <w:rsid w:val="006A1C46"/>
    <w:rsid w:val="00761043"/>
    <w:rsid w:val="00761C9C"/>
    <w:rsid w:val="008A5B20"/>
    <w:rsid w:val="008B3076"/>
    <w:rsid w:val="008D601D"/>
    <w:rsid w:val="008D705F"/>
    <w:rsid w:val="008E4C83"/>
    <w:rsid w:val="009638D4"/>
    <w:rsid w:val="0097506F"/>
    <w:rsid w:val="009C48AC"/>
    <w:rsid w:val="009F75F9"/>
    <w:rsid w:val="00A005F4"/>
    <w:rsid w:val="00A379EE"/>
    <w:rsid w:val="00A71C97"/>
    <w:rsid w:val="00AA0D26"/>
    <w:rsid w:val="00C80293"/>
    <w:rsid w:val="00C90C03"/>
    <w:rsid w:val="00ED2ED9"/>
    <w:rsid w:val="00F7380C"/>
    <w:rsid w:val="00F95054"/>
    <w:rsid w:val="00FA513B"/>
    <w:rsid w:val="00FC675B"/>
    <w:rsid w:val="00FD1FDD"/>
    <w:rsid w:val="00FE68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32EC1"/>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character" w:styleId="Lienhypertexte">
    <w:name w:val="Hyperlink"/>
    <w:basedOn w:val="Policepardfaut"/>
    <w:uiPriority w:val="99"/>
    <w:unhideWhenUsed/>
    <w:rsid w:val="008D705F"/>
    <w:rPr>
      <w:color w:val="0563C1" w:themeColor="hyperlink"/>
      <w:u w:val="single"/>
    </w:rPr>
  </w:style>
  <w:style w:type="paragraph" w:styleId="En-tte">
    <w:name w:val="header"/>
    <w:basedOn w:val="Normal"/>
    <w:link w:val="En-tteCar"/>
    <w:uiPriority w:val="99"/>
    <w:unhideWhenUsed/>
    <w:rsid w:val="003D6D00"/>
    <w:pPr>
      <w:tabs>
        <w:tab w:val="center" w:pos="4536"/>
        <w:tab w:val="right" w:pos="9072"/>
      </w:tabs>
      <w:spacing w:after="0" w:line="240" w:lineRule="auto"/>
    </w:pPr>
  </w:style>
  <w:style w:type="character" w:customStyle="1" w:styleId="En-tteCar">
    <w:name w:val="En-tête Car"/>
    <w:basedOn w:val="Policepardfaut"/>
    <w:link w:val="En-tte"/>
    <w:uiPriority w:val="99"/>
    <w:rsid w:val="003D6D00"/>
  </w:style>
  <w:style w:type="paragraph" w:styleId="Pieddepage">
    <w:name w:val="footer"/>
    <w:basedOn w:val="Normal"/>
    <w:link w:val="PieddepageCar"/>
    <w:unhideWhenUsed/>
    <w:rsid w:val="003D6D00"/>
    <w:pPr>
      <w:tabs>
        <w:tab w:val="center" w:pos="4536"/>
        <w:tab w:val="right" w:pos="9072"/>
      </w:tabs>
      <w:spacing w:after="0" w:line="240" w:lineRule="auto"/>
    </w:pPr>
  </w:style>
  <w:style w:type="character" w:customStyle="1" w:styleId="PieddepageCar">
    <w:name w:val="Pied de page Car"/>
    <w:basedOn w:val="Policepardfaut"/>
    <w:link w:val="Pieddepage"/>
    <w:rsid w:val="003D6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nil.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2190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SYNDICAT DES INDEPENDANTS</cp:lastModifiedBy>
  <cp:revision>3</cp:revision>
  <dcterms:created xsi:type="dcterms:W3CDTF">2025-10-16T09:46:00Z</dcterms:created>
  <dcterms:modified xsi:type="dcterms:W3CDTF">2025-10-31T09:47:00Z</dcterms:modified>
</cp:coreProperties>
</file>